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A328C" w14:textId="77777777" w:rsidR="00B77A53" w:rsidRDefault="00B64B22" w:rsidP="007A5FBE">
      <w:pPr>
        <w:pStyle w:val="CRCoverPage"/>
        <w:tabs>
          <w:tab w:val="right" w:pos="9639"/>
        </w:tabs>
        <w:spacing w:after="0" w:line="360" w:lineRule="auto"/>
        <w:jc w:val="both"/>
        <w:rPr>
          <w:b/>
          <w:sz w:val="24"/>
          <w:lang w:eastAsia="en-GB"/>
        </w:rPr>
      </w:pPr>
      <w:r>
        <w:rPr>
          <w:b/>
          <w:sz w:val="28"/>
          <w:szCs w:val="28"/>
          <w:lang w:eastAsia="en-GB"/>
        </w:rPr>
        <w:t xml:space="preserve">3GPP TSG-RAN WG2 Meeting </w:t>
      </w:r>
      <w:r w:rsidR="00AE03FF">
        <w:rPr>
          <w:b/>
          <w:sz w:val="28"/>
          <w:szCs w:val="28"/>
          <w:lang w:eastAsia="en-GB"/>
        </w:rPr>
        <w:t>106</w:t>
      </w:r>
      <w:r>
        <w:rPr>
          <w:b/>
          <w:sz w:val="24"/>
          <w:lang w:eastAsia="en-GB"/>
        </w:rPr>
        <w:tab/>
      </w:r>
      <w:bookmarkStart w:id="0" w:name="OLE_LINK417"/>
      <w:bookmarkStart w:id="1" w:name="OLE_LINK418"/>
      <w:r w:rsidR="007A5FBE" w:rsidRPr="007A5FBE">
        <w:rPr>
          <w:b/>
          <w:sz w:val="24"/>
          <w:lang w:eastAsia="en-GB"/>
        </w:rPr>
        <w:t>R2-1907748</w:t>
      </w:r>
      <w:bookmarkEnd w:id="0"/>
      <w:bookmarkEnd w:id="1"/>
    </w:p>
    <w:p w14:paraId="6A72E9E1" w14:textId="56B200B8" w:rsidR="00B64B22" w:rsidRDefault="00AE03FF" w:rsidP="007A5FBE">
      <w:pPr>
        <w:pStyle w:val="CRCoverPage"/>
        <w:tabs>
          <w:tab w:val="right" w:pos="9639"/>
        </w:tabs>
        <w:spacing w:after="0" w:line="360" w:lineRule="auto"/>
        <w:jc w:val="both"/>
        <w:rPr>
          <w:b/>
          <w:sz w:val="24"/>
          <w:lang w:eastAsia="en-GB"/>
        </w:rPr>
      </w:pPr>
      <w:bookmarkStart w:id="2" w:name="_GoBack"/>
      <w:bookmarkEnd w:id="2"/>
      <w:r>
        <w:rPr>
          <w:b/>
          <w:sz w:val="24"/>
          <w:lang w:eastAsia="en-GB"/>
        </w:rPr>
        <w:t>Reno</w:t>
      </w:r>
      <w:r w:rsidR="00B64B22">
        <w:rPr>
          <w:b/>
          <w:sz w:val="24"/>
          <w:lang w:eastAsia="en-GB"/>
        </w:rPr>
        <w:t xml:space="preserve">, </w:t>
      </w:r>
      <w:r>
        <w:rPr>
          <w:b/>
          <w:sz w:val="24"/>
          <w:lang w:eastAsia="en-GB"/>
        </w:rPr>
        <w:t>Nevada, US</w:t>
      </w:r>
      <w:r w:rsidR="00B64B22">
        <w:rPr>
          <w:b/>
          <w:sz w:val="24"/>
          <w:lang w:eastAsia="en-GB"/>
        </w:rPr>
        <w:t xml:space="preserve">, </w:t>
      </w:r>
      <w:r>
        <w:rPr>
          <w:b/>
          <w:sz w:val="24"/>
          <w:lang w:eastAsia="en-GB"/>
        </w:rPr>
        <w:t>13rd</w:t>
      </w:r>
      <w:r w:rsidR="00B64B22">
        <w:rPr>
          <w:b/>
          <w:sz w:val="24"/>
          <w:lang w:eastAsia="en-GB"/>
        </w:rPr>
        <w:t xml:space="preserve"> Apr –</w:t>
      </w:r>
      <w:r>
        <w:rPr>
          <w:b/>
          <w:sz w:val="24"/>
          <w:lang w:eastAsia="en-GB"/>
        </w:rPr>
        <w:t>17th May</w:t>
      </w:r>
      <w:r w:rsidR="00B64B22">
        <w:rPr>
          <w:b/>
          <w:sz w:val="24"/>
          <w:lang w:eastAsia="en-GB"/>
        </w:rPr>
        <w:t xml:space="preserve">, 2019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4F3B9A1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A62352">
        <w:rPr>
          <w:sz w:val="22"/>
          <w:szCs w:val="22"/>
          <w:lang w:val="en-US"/>
        </w:rPr>
        <w:t>BWP aspect of</w:t>
      </w:r>
      <w:r w:rsidR="00E44AE1">
        <w:rPr>
          <w:sz w:val="22"/>
          <w:szCs w:val="22"/>
          <w:lang w:val="en-US"/>
        </w:rPr>
        <w:t xml:space="preserve"> cross-COT HARQ feedback</w:t>
      </w:r>
      <w:r w:rsidR="007B1990">
        <w:rPr>
          <w:sz w:val="22"/>
          <w:szCs w:val="22"/>
          <w:lang w:val="en-US"/>
        </w:rPr>
        <w:t xml:space="preserve"> </w:t>
      </w:r>
      <w:r w:rsidR="00A62352">
        <w:rPr>
          <w:sz w:val="22"/>
          <w:szCs w:val="22"/>
          <w:lang w:val="en-US"/>
        </w:rPr>
        <w:t>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7C54114" w14:textId="3C92875F" w:rsidR="00E44AE1" w:rsidRPr="008020A3" w:rsidRDefault="00E44AE1" w:rsidP="00E44AE1">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sidR="00965E57">
        <w:rPr>
          <w:rFonts w:ascii="10.5" w:hAnsi="10.5"/>
          <w:sz w:val="22"/>
          <w:szCs w:val="22"/>
        </w:rPr>
        <w:t>was</w:t>
      </w:r>
      <w:r w:rsidR="00965E57" w:rsidRPr="008020A3">
        <w:rPr>
          <w:rFonts w:ascii="10.5" w:hAnsi="10.5"/>
          <w:sz w:val="22"/>
          <w:szCs w:val="22"/>
        </w:rPr>
        <w:t xml:space="preserve"> </w:t>
      </w:r>
      <w:r w:rsidRPr="008020A3">
        <w:rPr>
          <w:rFonts w:ascii="10.5" w:hAnsi="10.5"/>
          <w:sz w:val="22"/>
          <w:szCs w:val="22"/>
        </w:rPr>
        <w:t>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4AE1" w:rsidRPr="008020A3" w14:paraId="56A68E54" w14:textId="77777777" w:rsidTr="00E44AE1">
        <w:tc>
          <w:tcPr>
            <w:tcW w:w="9855" w:type="dxa"/>
            <w:tcBorders>
              <w:top w:val="single" w:sz="4" w:space="0" w:color="auto"/>
              <w:left w:val="single" w:sz="4" w:space="0" w:color="auto"/>
              <w:bottom w:val="single" w:sz="4" w:space="0" w:color="auto"/>
              <w:right w:val="single" w:sz="4" w:space="0" w:color="auto"/>
            </w:tcBorders>
            <w:hideMark/>
          </w:tcPr>
          <w:p w14:paraId="155E7C40"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64D170E0" w14:textId="77777777" w:rsidR="00E44AE1" w:rsidRPr="008020A3" w:rsidRDefault="00E44AE1">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4D0F5312" w14:textId="77777777" w:rsidR="006734C5" w:rsidRPr="008020A3" w:rsidRDefault="006734C5">
            <w:pPr>
              <w:spacing w:after="0"/>
              <w:jc w:val="left"/>
              <w:rPr>
                <w:rFonts w:ascii="10.5" w:hAnsi="10.5"/>
                <w:sz w:val="22"/>
                <w:szCs w:val="22"/>
                <w:highlight w:val="green"/>
              </w:rPr>
            </w:pPr>
          </w:p>
          <w:p w14:paraId="51E4221B"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37FD52C1" w14:textId="77777777" w:rsidR="00E44AE1" w:rsidRPr="008020A3" w:rsidRDefault="00E44AE1">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0C5C9400" w14:textId="77777777" w:rsidR="00E44AE1" w:rsidRPr="008020A3" w:rsidRDefault="00E44AE1" w:rsidP="00E44AE1">
            <w:pPr>
              <w:numPr>
                <w:ilvl w:val="0"/>
                <w:numId w:val="27"/>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2C05F814" w14:textId="33CAF309" w:rsidR="00E44AE1" w:rsidRPr="008020A3" w:rsidRDefault="00E44AE1" w:rsidP="003C1556">
      <w:pPr>
        <w:rPr>
          <w:rFonts w:ascii="Times New Roman" w:hAnsi="Times New Roman"/>
          <w:sz w:val="22"/>
          <w:szCs w:val="22"/>
          <w:lang w:val="en-US" w:eastAsia="x-none"/>
        </w:rPr>
      </w:pPr>
    </w:p>
    <w:p w14:paraId="11A40B4E" w14:textId="6C8806E9"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012731" w:rsidRPr="008020A3">
        <w:rPr>
          <w:rFonts w:ascii="Times New Roman" w:hAnsi="Times New Roman"/>
          <w:sz w:val="22"/>
          <w:szCs w:val="22"/>
          <w:lang w:val="en-US"/>
        </w:rPr>
        <w:t>discuss some</w:t>
      </w:r>
      <w:r w:rsidR="00FE3CB2" w:rsidRPr="008020A3">
        <w:rPr>
          <w:rFonts w:ascii="Times New Roman" w:hAnsi="Times New Roman"/>
          <w:sz w:val="22"/>
          <w:szCs w:val="22"/>
          <w:lang w:val="en-US"/>
        </w:rPr>
        <w:t xml:space="preserve"> potential </w:t>
      </w:r>
      <w:r w:rsidR="00BC3E59">
        <w:rPr>
          <w:rFonts w:ascii="Times New Roman" w:hAnsi="Times New Roman"/>
          <w:sz w:val="22"/>
          <w:szCs w:val="22"/>
          <w:lang w:val="en-US"/>
        </w:rPr>
        <w:t>MAC impacts</w:t>
      </w:r>
      <w:r w:rsidR="00BC3E59" w:rsidRPr="008020A3">
        <w:rPr>
          <w:rFonts w:ascii="Times New Roman" w:hAnsi="Times New Roman"/>
          <w:sz w:val="22"/>
          <w:szCs w:val="22"/>
          <w:lang w:val="en-US"/>
        </w:rPr>
        <w:t xml:space="preserve"> </w:t>
      </w:r>
      <w:r w:rsidR="00012731" w:rsidRPr="008020A3">
        <w:rPr>
          <w:rFonts w:ascii="Times New Roman" w:hAnsi="Times New Roman"/>
          <w:sz w:val="22"/>
          <w:szCs w:val="22"/>
          <w:lang w:val="en-US"/>
        </w:rPr>
        <w:t xml:space="preserve">with </w:t>
      </w:r>
      <w:r w:rsidR="002F4896" w:rsidRPr="008020A3">
        <w:rPr>
          <w:rFonts w:ascii="Times New Roman" w:hAnsi="Times New Roman"/>
          <w:sz w:val="22"/>
          <w:szCs w:val="22"/>
          <w:lang w:val="en-US"/>
        </w:rPr>
        <w:t xml:space="preserve">cross-COT HARQ feedback </w:t>
      </w:r>
      <w:r w:rsidR="00E44AE1" w:rsidRPr="008020A3">
        <w:rPr>
          <w:rFonts w:ascii="Times New Roman" w:hAnsi="Times New Roman"/>
          <w:sz w:val="22"/>
          <w:szCs w:val="22"/>
          <w:lang w:val="en-US"/>
        </w:rPr>
        <w:t>based on the above agreement</w:t>
      </w:r>
      <w:r w:rsidR="00BD36B4" w:rsidRPr="008020A3">
        <w:rPr>
          <w:rFonts w:ascii="Times New Roman" w:hAnsi="Times New Roman"/>
          <w:sz w:val="22"/>
          <w:szCs w:val="22"/>
          <w:lang w:val="en-US"/>
        </w:rPr>
        <w:t xml:space="preserve"> </w:t>
      </w:r>
      <w:r w:rsidR="00D62075" w:rsidRPr="008020A3">
        <w:rPr>
          <w:rFonts w:ascii="Times New Roman" w:hAnsi="Times New Roman"/>
          <w:sz w:val="22"/>
          <w:szCs w:val="22"/>
          <w:lang w:val="en-US"/>
        </w:rPr>
        <w:t xml:space="preserve">for NR-U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34CB772B" w:rsidR="00E12E79" w:rsidRDefault="002F4896" w:rsidP="003D5CF3">
      <w:pPr>
        <w:pStyle w:val="1"/>
        <w:rPr>
          <w:lang w:val="en-US"/>
        </w:rPr>
      </w:pPr>
      <w:r>
        <w:rPr>
          <w:lang w:val="en-US"/>
        </w:rPr>
        <w:t>C</w:t>
      </w:r>
      <w:r w:rsidR="00CD1F0A">
        <w:rPr>
          <w:lang w:val="en-US"/>
        </w:rPr>
        <w:t>ross-COT HARQ feedback</w:t>
      </w:r>
    </w:p>
    <w:p w14:paraId="2A3A8998" w14:textId="4B5A69FC" w:rsidR="00BB6202" w:rsidRDefault="0057741C" w:rsidP="00AD592C">
      <w:pPr>
        <w:rPr>
          <w:rFonts w:ascii="Times New Roman" w:hAnsi="Times New Roman"/>
          <w:sz w:val="22"/>
          <w:szCs w:val="22"/>
        </w:rPr>
      </w:pPr>
      <w:r>
        <w:rPr>
          <w:rFonts w:ascii="Times New Roman" w:hAnsi="Times New Roman"/>
          <w:sz w:val="22"/>
          <w:szCs w:val="22"/>
        </w:rPr>
        <w:t xml:space="preserve">In Rel-15, one DCI </w:t>
      </w:r>
      <w:r w:rsidR="0066129D">
        <w:rPr>
          <w:rFonts w:ascii="Times New Roman" w:hAnsi="Times New Roman"/>
          <w:sz w:val="22"/>
          <w:szCs w:val="22"/>
        </w:rPr>
        <w:t>was</w:t>
      </w:r>
      <w:r>
        <w:rPr>
          <w:rFonts w:ascii="Times New Roman" w:hAnsi="Times New Roman"/>
          <w:sz w:val="22"/>
          <w:szCs w:val="22"/>
        </w:rPr>
        <w:t xml:space="preserve"> used to allocate </w:t>
      </w:r>
      <w:r w:rsidR="00B22672">
        <w:rPr>
          <w:rFonts w:ascii="Times New Roman" w:hAnsi="Times New Roman"/>
          <w:sz w:val="22"/>
          <w:szCs w:val="22"/>
        </w:rPr>
        <w:t xml:space="preserve">both </w:t>
      </w:r>
      <w:r>
        <w:rPr>
          <w:rFonts w:ascii="Times New Roman" w:hAnsi="Times New Roman"/>
          <w:sz w:val="22"/>
          <w:szCs w:val="22"/>
        </w:rPr>
        <w:t>PDSCH resource for DL data reception and PUCCH resource for HARQ feedback transmission of the DL data. Furthermore b</w:t>
      </w:r>
      <w:r w:rsidR="00AD592C" w:rsidRPr="008020A3">
        <w:rPr>
          <w:rFonts w:ascii="Times New Roman" w:hAnsi="Times New Roman"/>
          <w:sz w:val="22"/>
          <w:szCs w:val="22"/>
        </w:rPr>
        <w:t>ased on RAN1 agreement [</w:t>
      </w:r>
      <w:r w:rsidR="0011566F">
        <w:rPr>
          <w:rFonts w:ascii="Times New Roman" w:hAnsi="Times New Roman"/>
          <w:sz w:val="22"/>
          <w:szCs w:val="22"/>
        </w:rPr>
        <w:t>1</w:t>
      </w:r>
      <w:r w:rsidR="00AD592C" w:rsidRPr="008020A3">
        <w:rPr>
          <w:rFonts w:ascii="Times New Roman" w:hAnsi="Times New Roman"/>
          <w:sz w:val="22"/>
          <w:szCs w:val="22"/>
        </w:rPr>
        <w:t xml:space="preserve">], a new mechanism for DL data reception and HARQ feedback transmission </w:t>
      </w:r>
      <w:r w:rsidR="009B16D1">
        <w:rPr>
          <w:rFonts w:ascii="Times New Roman" w:hAnsi="Times New Roman"/>
          <w:sz w:val="22"/>
          <w:szCs w:val="22"/>
        </w:rPr>
        <w:t>was</w:t>
      </w:r>
      <w:r w:rsidR="009B16D1" w:rsidRPr="008020A3">
        <w:rPr>
          <w:rFonts w:ascii="Times New Roman" w:hAnsi="Times New Roman"/>
          <w:sz w:val="22"/>
          <w:szCs w:val="22"/>
        </w:rPr>
        <w:t xml:space="preserve"> </w:t>
      </w:r>
      <w:r w:rsidR="00AD592C" w:rsidRPr="008020A3">
        <w:rPr>
          <w:rFonts w:ascii="Times New Roman" w:hAnsi="Times New Roman"/>
          <w:sz w:val="22"/>
          <w:szCs w:val="22"/>
        </w:rPr>
        <w:t>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00AD592C" w:rsidRPr="008020A3">
        <w:rPr>
          <w:rFonts w:ascii="Times New Roman" w:hAnsi="Times New Roman"/>
          <w:sz w:val="22"/>
          <w:szCs w:val="22"/>
        </w:rPr>
        <w:t xml:space="preserve"> are introduced, i.e. the first DCI is</w:t>
      </w:r>
      <w:r w:rsidR="00BC3E59">
        <w:rPr>
          <w:rFonts w:ascii="Times New Roman" w:hAnsi="Times New Roman"/>
          <w:sz w:val="22"/>
          <w:szCs w:val="22"/>
        </w:rPr>
        <w:t xml:space="preserve"> transmitted within one COT and</w:t>
      </w:r>
      <w:r w:rsidR="00AD592C" w:rsidRPr="008020A3">
        <w:rPr>
          <w:rFonts w:ascii="Times New Roman" w:hAnsi="Times New Roman"/>
          <w:sz w:val="22"/>
          <w:szCs w:val="22"/>
        </w:rPr>
        <w:t xml:space="preserve"> used to allocate resource for PDSCH while the second DCI is </w:t>
      </w:r>
      <w:r w:rsidR="00BC3E59">
        <w:rPr>
          <w:rFonts w:ascii="Times New Roman" w:hAnsi="Times New Roman"/>
          <w:sz w:val="22"/>
          <w:szCs w:val="22"/>
        </w:rPr>
        <w:t xml:space="preserve">transmitted within the other COT and </w:t>
      </w:r>
      <w:r w:rsidR="00AD592C" w:rsidRPr="008020A3">
        <w:rPr>
          <w:rFonts w:ascii="Times New Roman" w:hAnsi="Times New Roman"/>
          <w:sz w:val="22"/>
          <w:szCs w:val="22"/>
        </w:rPr>
        <w:t>used to allocated resource for HARQ feedback on PUCCH</w:t>
      </w:r>
      <w:r w:rsidR="00BB3F56">
        <w:rPr>
          <w:rFonts w:ascii="Times New Roman" w:hAnsi="Times New Roman"/>
          <w:sz w:val="22"/>
          <w:szCs w:val="22"/>
        </w:rPr>
        <w:t>. This mechanism</w:t>
      </w:r>
      <w:r w:rsidR="00AD592C" w:rsidRPr="008020A3">
        <w:rPr>
          <w:rFonts w:ascii="Times New Roman" w:hAnsi="Times New Roman"/>
          <w:sz w:val="22"/>
          <w:szCs w:val="22"/>
        </w:rPr>
        <w:t xml:space="preserve"> can be applicable to both DL dynamic scheduling and DL SPS for NR-U.</w:t>
      </w:r>
      <w:r w:rsidR="00BB6202">
        <w:rPr>
          <w:rFonts w:ascii="Times New Roman" w:hAnsi="Times New Roman"/>
          <w:sz w:val="22"/>
          <w:szCs w:val="22"/>
        </w:rPr>
        <w:t xml:space="preserve"> </w:t>
      </w:r>
      <w:r w:rsidR="00BB6202" w:rsidRPr="008020A3">
        <w:rPr>
          <w:rFonts w:ascii="Times New Roman" w:hAnsi="Times New Roman"/>
          <w:sz w:val="22"/>
          <w:szCs w:val="22"/>
        </w:rPr>
        <w:t>One example is showed in figure 1.</w:t>
      </w:r>
    </w:p>
    <w:p w14:paraId="0DFC9A0A" w14:textId="56356C13" w:rsidR="00AD592C" w:rsidRDefault="00BB6202" w:rsidP="00AD592C">
      <w:pPr>
        <w:rPr>
          <w:rFonts w:ascii="Times New Roman" w:hAnsi="Times New Roman"/>
          <w:sz w:val="22"/>
          <w:szCs w:val="22"/>
        </w:rPr>
      </w:pPr>
      <w:r>
        <w:rPr>
          <w:rFonts w:ascii="Times New Roman" w:hAnsi="Times New Roman"/>
          <w:sz w:val="22"/>
          <w:szCs w:val="22"/>
        </w:rPr>
        <w:t>F</w:t>
      </w:r>
      <w:r w:rsidR="00D92256">
        <w:rPr>
          <w:rFonts w:ascii="Times New Roman" w:hAnsi="Times New Roman"/>
          <w:sz w:val="22"/>
          <w:szCs w:val="22"/>
        </w:rPr>
        <w:t>urthermore, f</w:t>
      </w:r>
      <w:r>
        <w:rPr>
          <w:rFonts w:ascii="Times New Roman" w:hAnsi="Times New Roman"/>
          <w:sz w:val="22"/>
          <w:szCs w:val="22"/>
        </w:rPr>
        <w:t xml:space="preserve">rom </w:t>
      </w:r>
      <w:r w:rsidR="00D92256">
        <w:rPr>
          <w:rFonts w:ascii="Times New Roman" w:hAnsi="Times New Roman"/>
          <w:sz w:val="22"/>
          <w:szCs w:val="22"/>
        </w:rPr>
        <w:t xml:space="preserve">the </w:t>
      </w:r>
      <w:r>
        <w:rPr>
          <w:rFonts w:ascii="Times New Roman" w:hAnsi="Times New Roman"/>
          <w:sz w:val="22"/>
          <w:szCs w:val="22"/>
        </w:rPr>
        <w:t>gNB side, t</w:t>
      </w:r>
      <w:r w:rsidR="00AD64C4">
        <w:rPr>
          <w:rFonts w:ascii="Times New Roman" w:hAnsi="Times New Roman"/>
          <w:sz w:val="22"/>
          <w:szCs w:val="22"/>
        </w:rPr>
        <w:t>he delay between the first DCI transmission and the second DCI transmission</w:t>
      </w:r>
      <w:r>
        <w:rPr>
          <w:rFonts w:ascii="Times New Roman" w:hAnsi="Times New Roman"/>
          <w:sz w:val="22"/>
          <w:szCs w:val="22"/>
        </w:rPr>
        <w:t xml:space="preserve"> is uncertain </w:t>
      </w:r>
      <w:r w:rsidR="00BA16CB">
        <w:rPr>
          <w:rFonts w:ascii="Times New Roman" w:hAnsi="Times New Roman"/>
          <w:sz w:val="22"/>
          <w:szCs w:val="22"/>
        </w:rPr>
        <w:t>due to</w:t>
      </w:r>
      <w:r w:rsidR="00AD64C4">
        <w:rPr>
          <w:rFonts w:ascii="Times New Roman" w:hAnsi="Times New Roman"/>
          <w:sz w:val="22"/>
          <w:szCs w:val="22"/>
        </w:rPr>
        <w:t xml:space="preserve"> gNB LBT outcome.</w:t>
      </w:r>
      <w:r>
        <w:rPr>
          <w:rFonts w:ascii="Times New Roman" w:hAnsi="Times New Roman"/>
          <w:sz w:val="22"/>
          <w:szCs w:val="22"/>
        </w:rPr>
        <w:t xml:space="preserve"> If there is lots of </w:t>
      </w:r>
      <w:r w:rsidR="007E5CA2">
        <w:rPr>
          <w:rFonts w:ascii="Times New Roman" w:hAnsi="Times New Roman"/>
          <w:sz w:val="22"/>
          <w:szCs w:val="22"/>
        </w:rPr>
        <w:t xml:space="preserve">other devices </w:t>
      </w:r>
      <w:r w:rsidR="007E5CA2">
        <w:rPr>
          <w:rFonts w:ascii="Times New Roman" w:eastAsiaTheme="minorEastAsia" w:hAnsi="Times New Roman" w:hint="eastAsia"/>
          <w:sz w:val="22"/>
          <w:szCs w:val="22"/>
        </w:rPr>
        <w:t>(</w:t>
      </w:r>
      <w:r w:rsidR="007E5CA2">
        <w:rPr>
          <w:rFonts w:ascii="Times New Roman" w:eastAsiaTheme="minorEastAsia" w:hAnsi="Times New Roman"/>
          <w:sz w:val="22"/>
          <w:szCs w:val="22"/>
        </w:rPr>
        <w:t>e.g. wifi node</w:t>
      </w:r>
      <w:r w:rsidR="007E5CA2">
        <w:rPr>
          <w:rFonts w:ascii="Times New Roman" w:eastAsiaTheme="minorEastAsia" w:hAnsi="Times New Roman" w:hint="eastAsia"/>
          <w:sz w:val="22"/>
          <w:szCs w:val="22"/>
        </w:rPr>
        <w:t>)</w:t>
      </w:r>
      <w:r>
        <w:rPr>
          <w:rFonts w:ascii="Times New Roman" w:hAnsi="Times New Roman"/>
          <w:sz w:val="22"/>
          <w:szCs w:val="22"/>
        </w:rPr>
        <w:t xml:space="preserve"> near gNB</w:t>
      </w:r>
      <w:r w:rsidR="00B22672">
        <w:rPr>
          <w:rFonts w:ascii="Times New Roman" w:hAnsi="Times New Roman"/>
          <w:sz w:val="22"/>
          <w:szCs w:val="22"/>
        </w:rPr>
        <w:t xml:space="preserve"> are</w:t>
      </w:r>
      <w:r>
        <w:rPr>
          <w:rFonts w:ascii="Times New Roman" w:hAnsi="Times New Roman"/>
          <w:sz w:val="22"/>
          <w:szCs w:val="22"/>
        </w:rPr>
        <w:t xml:space="preserve"> </w:t>
      </w:r>
      <w:r w:rsidR="00B22672">
        <w:rPr>
          <w:rFonts w:ascii="Times New Roman" w:hAnsi="Times New Roman"/>
          <w:sz w:val="22"/>
          <w:szCs w:val="22"/>
        </w:rPr>
        <w:t>attempting</w:t>
      </w:r>
      <w:r>
        <w:rPr>
          <w:rFonts w:ascii="Times New Roman" w:hAnsi="Times New Roman"/>
          <w:sz w:val="22"/>
          <w:szCs w:val="22"/>
        </w:rPr>
        <w:t xml:space="preserve"> to transmit data</w:t>
      </w:r>
      <w:r w:rsidR="00B22672">
        <w:rPr>
          <w:rFonts w:ascii="Times New Roman" w:hAnsi="Times New Roman"/>
          <w:sz w:val="22"/>
          <w:szCs w:val="22"/>
        </w:rPr>
        <w:t xml:space="preserve"> too</w:t>
      </w:r>
      <w:r>
        <w:rPr>
          <w:rFonts w:ascii="Times New Roman" w:hAnsi="Times New Roman"/>
          <w:sz w:val="22"/>
          <w:szCs w:val="22"/>
        </w:rPr>
        <w:t>, the delay may be larger.</w:t>
      </w:r>
      <w:r w:rsidR="00AD64C4">
        <w:rPr>
          <w:rFonts w:ascii="Times New Roman" w:hAnsi="Times New Roman"/>
          <w:sz w:val="22"/>
          <w:szCs w:val="22"/>
        </w:rPr>
        <w:t xml:space="preserve"> </w:t>
      </w:r>
    </w:p>
    <w:p w14:paraId="34863D29" w14:textId="0C64B0D9" w:rsidR="00BB6202" w:rsidRPr="00BB6202" w:rsidRDefault="00BB6202" w:rsidP="00AD592C">
      <w:pPr>
        <w:rPr>
          <w:rFonts w:ascii="Times New Roman" w:hAnsi="Times New Roman"/>
          <w:b/>
          <w:sz w:val="22"/>
          <w:szCs w:val="22"/>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70796F44" w14:textId="77777777" w:rsidR="002F4896" w:rsidRDefault="0057741C" w:rsidP="002F4896">
      <w:pPr>
        <w:rPr>
          <w:rFonts w:ascii="Times New Roman" w:hAnsi="Times New Roman"/>
          <w:sz w:val="21"/>
          <w:szCs w:val="21"/>
        </w:rPr>
      </w:pPr>
      <w:r>
        <w:object w:dxaOrig="10620" w:dyaOrig="3015" w14:anchorId="7B11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6.35pt" o:ole="">
            <v:imagedata r:id="rId13" o:title=""/>
          </v:shape>
          <o:OLEObject Type="Embed" ProgID="Visio.Drawing.15" ShapeID="_x0000_i1025" DrawAspect="Content" ObjectID="_1618385178" r:id="rId14"/>
        </w:object>
      </w:r>
    </w:p>
    <w:p w14:paraId="7DAE6688" w14:textId="77777777" w:rsidR="002F4896" w:rsidRDefault="002F4896" w:rsidP="002F4896">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05FF3DD8" w14:textId="77777777" w:rsidR="00AD592C" w:rsidRDefault="00AD592C" w:rsidP="00D62075">
      <w:pPr>
        <w:rPr>
          <w:rFonts w:ascii="Times New Roman" w:hAnsi="Times New Roman"/>
          <w:lang w:eastAsia="ko-KR"/>
        </w:rPr>
      </w:pPr>
    </w:p>
    <w:p w14:paraId="2BF438FF" w14:textId="5E2FE5DC" w:rsidR="00AD592C" w:rsidRDefault="00AD592C" w:rsidP="00AD592C">
      <w:pPr>
        <w:pStyle w:val="2"/>
        <w:rPr>
          <w:lang w:eastAsia="ko-KR"/>
        </w:rPr>
      </w:pPr>
      <w:r>
        <w:rPr>
          <w:lang w:eastAsia="ko-KR"/>
        </w:rPr>
        <w:t>BWP with cross-COT HARQ feedback</w:t>
      </w:r>
    </w:p>
    <w:p w14:paraId="27777A1A" w14:textId="1E161495" w:rsidR="00E44AE1" w:rsidRPr="008020A3" w:rsidRDefault="00E44AE1" w:rsidP="00D62075">
      <w:pPr>
        <w:rPr>
          <w:sz w:val="22"/>
          <w:szCs w:val="22"/>
        </w:rPr>
      </w:pPr>
      <w:r w:rsidRPr="008020A3">
        <w:rPr>
          <w:rFonts w:ascii="Times New Roman" w:hAnsi="Times New Roman"/>
          <w:sz w:val="22"/>
          <w:szCs w:val="22"/>
          <w:lang w:eastAsia="ko-KR"/>
        </w:rPr>
        <w:t>In TS 38.321</w:t>
      </w:r>
      <w:r w:rsidR="00185C29">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lang w:eastAsia="ko-KR"/>
        </w:rPr>
        <w:t xml:space="preserve">bwp-InactivityTimer </w:t>
      </w:r>
      <w:r w:rsidRPr="008020A3">
        <w:rPr>
          <w:rFonts w:ascii="Times New Roman" w:hAnsi="Times New Roman"/>
          <w:sz w:val="22"/>
          <w:szCs w:val="22"/>
          <w:lang w:eastAsia="ko-KR"/>
        </w:rPr>
        <w:t>can be started or restarted when a PDCCH addressed to C-RNTI or CS-RNTI indicating downlink assignment</w:t>
      </w:r>
      <w:r w:rsidR="00946E74" w:rsidRPr="008020A3">
        <w:rPr>
          <w:rFonts w:ascii="Times New Roman" w:hAnsi="Times New Roman"/>
          <w:sz w:val="22"/>
          <w:szCs w:val="22"/>
          <w:lang w:eastAsia="ko-KR"/>
        </w:rPr>
        <w:t xml:space="preserve"> for PDSCH</w:t>
      </w:r>
      <w:r w:rsidRPr="008020A3">
        <w:rPr>
          <w:rFonts w:ascii="Times New Roman" w:hAnsi="Times New Roman"/>
          <w:sz w:val="22"/>
          <w:szCs w:val="22"/>
          <w:lang w:eastAsia="ko-KR"/>
        </w:rPr>
        <w:t xml:space="preserve"> or uplink grant </w:t>
      </w:r>
      <w:r w:rsidR="00946E74" w:rsidRPr="008020A3">
        <w:rPr>
          <w:rFonts w:ascii="Times New Roman" w:hAnsi="Times New Roman"/>
          <w:sz w:val="22"/>
          <w:szCs w:val="22"/>
          <w:lang w:eastAsia="ko-KR"/>
        </w:rPr>
        <w:t xml:space="preserve">for PUSCH </w:t>
      </w:r>
      <w:r w:rsidRPr="008020A3">
        <w:rPr>
          <w:rFonts w:ascii="Times New Roman" w:hAnsi="Times New Roman"/>
          <w:sz w:val="22"/>
          <w:szCs w:val="22"/>
          <w:lang w:eastAsia="ko-KR"/>
        </w:rPr>
        <w:t>is received on the active BWP as below.</w:t>
      </w:r>
    </w:p>
    <w:tbl>
      <w:tblPr>
        <w:tblStyle w:val="af0"/>
        <w:tblW w:w="0" w:type="auto"/>
        <w:tblLook w:val="04A0" w:firstRow="1" w:lastRow="0" w:firstColumn="1" w:lastColumn="0" w:noHBand="0" w:noVBand="1"/>
      </w:tblPr>
      <w:tblGrid>
        <w:gridCol w:w="9629"/>
      </w:tblGrid>
      <w:tr w:rsidR="00E44AE1" w:rsidRPr="008020A3" w14:paraId="376ECCCC" w14:textId="77777777" w:rsidTr="00E44AE1">
        <w:tc>
          <w:tcPr>
            <w:tcW w:w="9629" w:type="dxa"/>
          </w:tcPr>
          <w:p w14:paraId="195CEB02" w14:textId="344CD60F" w:rsidR="00E90305" w:rsidRDefault="00E90305" w:rsidP="00E90305">
            <w:pPr>
              <w:pStyle w:val="B1"/>
              <w:rPr>
                <w:rFonts w:ascii="Times New Roman" w:hAnsi="Times New Roman"/>
                <w:lang w:eastAsia="ko-KR"/>
              </w:rPr>
            </w:pPr>
            <w:r>
              <w:rPr>
                <w:rFonts w:ascii="Times New Roman" w:hAnsi="Times New Roman" w:cs="Times New Roman"/>
                <w:lang w:eastAsia="ko-KR"/>
              </w:rPr>
              <w:t>[xxxx]</w:t>
            </w:r>
          </w:p>
          <w:p w14:paraId="30B381BB" w14:textId="77777777" w:rsidR="00E44AE1" w:rsidRPr="008020A3" w:rsidRDefault="00E44AE1" w:rsidP="00E44AE1">
            <w:pPr>
              <w:rPr>
                <w:rFonts w:ascii="Times New Roman" w:hAnsi="Times New Roman"/>
                <w:sz w:val="22"/>
                <w:szCs w:val="22"/>
                <w:lang w:eastAsia="ko-KR"/>
              </w:rPr>
            </w:pPr>
            <w:r w:rsidRPr="008020A3">
              <w:rPr>
                <w:rFonts w:ascii="Times New Roman" w:hAnsi="Times New Roman"/>
                <w:sz w:val="22"/>
                <w:szCs w:val="22"/>
                <w:lang w:eastAsia="ko-KR"/>
              </w:rPr>
              <w:t xml:space="preserve">The MAC entity shall for each activated Serving Cell configured with </w:t>
            </w:r>
            <w:r w:rsidRPr="008020A3">
              <w:rPr>
                <w:rFonts w:ascii="Times New Roman" w:hAnsi="Times New Roman"/>
                <w:i/>
                <w:sz w:val="22"/>
                <w:szCs w:val="22"/>
                <w:lang w:eastAsia="ko-KR"/>
              </w:rPr>
              <w:t>bwp-InactivityTimer</w:t>
            </w:r>
            <w:r w:rsidRPr="008020A3">
              <w:rPr>
                <w:rFonts w:ascii="Times New Roman" w:hAnsi="Times New Roman"/>
                <w:sz w:val="22"/>
                <w:szCs w:val="22"/>
                <w:lang w:eastAsia="ko-KR"/>
              </w:rPr>
              <w:t>:</w:t>
            </w:r>
          </w:p>
          <w:p w14:paraId="7184B1AE" w14:textId="77777777" w:rsidR="00E44AE1" w:rsidRPr="008020A3" w:rsidRDefault="00E44AE1" w:rsidP="00E44AE1">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configured, and the active DL BWP is not the BWP indicated by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or</w:t>
            </w:r>
          </w:p>
          <w:p w14:paraId="0AA15CBF" w14:textId="77777777" w:rsidR="00E44AE1" w:rsidRPr="008020A3" w:rsidRDefault="00E44AE1" w:rsidP="00E44AE1">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not configured, and the active DL BWP is not the </w:t>
            </w:r>
            <w:r w:rsidRPr="008020A3">
              <w:rPr>
                <w:rFonts w:ascii="Times New Roman" w:hAnsi="Times New Roman" w:cs="Times New Roman"/>
                <w:i/>
                <w:lang w:eastAsia="ko-KR"/>
              </w:rPr>
              <w:t>initialDownlinkBWP</w:t>
            </w:r>
            <w:r w:rsidRPr="008020A3">
              <w:rPr>
                <w:rFonts w:ascii="Times New Roman" w:hAnsi="Times New Roman" w:cs="Times New Roman"/>
                <w:lang w:eastAsia="ko-KR"/>
              </w:rPr>
              <w:t>:</w:t>
            </w:r>
          </w:p>
          <w:p w14:paraId="6B6FBAAA"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on the active BWP; or</w:t>
            </w:r>
          </w:p>
          <w:p w14:paraId="3858FD33"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for the active BWP; or</w:t>
            </w:r>
          </w:p>
          <w:p w14:paraId="48F667AA" w14:textId="77777777" w:rsidR="00E44AE1" w:rsidRPr="008020A3" w:rsidRDefault="00E44AE1" w:rsidP="00E44AE1">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MAC PDU is transmitted in a configured uplink grant or received in a configured downlink assignment:</w:t>
            </w:r>
          </w:p>
          <w:p w14:paraId="2FF3D24E" w14:textId="77777777" w:rsidR="00E44AE1" w:rsidRPr="008020A3" w:rsidRDefault="00E44AE1" w:rsidP="00E44AE1">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there is no ongoing Random Access procedure associated with this Serving Cell; or</w:t>
            </w:r>
          </w:p>
          <w:p w14:paraId="37D7C33E" w14:textId="77777777" w:rsidR="00E44AE1" w:rsidRPr="008020A3" w:rsidRDefault="00E44AE1" w:rsidP="00E44AE1">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 ongoing Random Access procedure associated with this Serving Cell is successfully completed upon reception of this PDCCH addressed to C-RNTI (as specified in subclauses 5.1.4 and 5.1.5):</w:t>
            </w:r>
          </w:p>
          <w:p w14:paraId="02BCC426" w14:textId="77777777" w:rsidR="00E44AE1" w:rsidRDefault="00E44AE1" w:rsidP="00E44AE1">
            <w:pPr>
              <w:pStyle w:val="B4"/>
              <w:rPr>
                <w:sz w:val="22"/>
                <w:szCs w:val="22"/>
                <w:lang w:eastAsia="ko-KR"/>
              </w:rPr>
            </w:pPr>
            <w:r w:rsidRPr="008020A3">
              <w:rPr>
                <w:sz w:val="22"/>
                <w:szCs w:val="22"/>
                <w:lang w:eastAsia="ko-KR"/>
              </w:rPr>
              <w:t>4&gt;</w:t>
            </w:r>
            <w:r w:rsidRPr="008020A3">
              <w:rPr>
                <w:sz w:val="22"/>
                <w:szCs w:val="22"/>
                <w:lang w:eastAsia="ko-KR"/>
              </w:rPr>
              <w:tab/>
              <w:t xml:space="preserve">start or restart the </w:t>
            </w:r>
            <w:r w:rsidRPr="008020A3">
              <w:rPr>
                <w:i/>
                <w:sz w:val="22"/>
                <w:szCs w:val="22"/>
                <w:lang w:eastAsia="ko-KR"/>
              </w:rPr>
              <w:t>bwp-InactivityTimer</w:t>
            </w:r>
            <w:r w:rsidRPr="008020A3">
              <w:rPr>
                <w:sz w:val="22"/>
                <w:szCs w:val="22"/>
                <w:lang w:eastAsia="ko-KR"/>
              </w:rPr>
              <w:t xml:space="preserve"> associated with the active DL BWP.</w:t>
            </w:r>
          </w:p>
          <w:p w14:paraId="43127DBE" w14:textId="69FA88E9" w:rsidR="00E90305" w:rsidRPr="008020A3" w:rsidRDefault="00E90305" w:rsidP="00E90305">
            <w:pPr>
              <w:pStyle w:val="B1"/>
            </w:pPr>
            <w:r>
              <w:rPr>
                <w:rFonts w:ascii="Times New Roman" w:hAnsi="Times New Roman" w:cs="Times New Roman"/>
                <w:lang w:eastAsia="ko-KR"/>
              </w:rPr>
              <w:t>[xxxx]</w:t>
            </w:r>
          </w:p>
        </w:tc>
      </w:tr>
    </w:tbl>
    <w:p w14:paraId="7E98CDBB" w14:textId="49E8E4FB" w:rsidR="006734C5" w:rsidRPr="008020A3" w:rsidRDefault="00E44AE1" w:rsidP="00D62075">
      <w:pPr>
        <w:rPr>
          <w:rFonts w:ascii="Times New Roman" w:hAnsi="Times New Roman"/>
          <w:sz w:val="22"/>
          <w:szCs w:val="22"/>
        </w:rPr>
      </w:pPr>
      <w:r w:rsidRPr="008020A3">
        <w:rPr>
          <w:rFonts w:ascii="Times New Roman" w:hAnsi="Times New Roman"/>
          <w:sz w:val="22"/>
          <w:szCs w:val="22"/>
        </w:rPr>
        <w:t xml:space="preserve">For the first DCI, it </w:t>
      </w:r>
      <w:r w:rsidR="00CD1F0A" w:rsidRPr="008020A3">
        <w:rPr>
          <w:rFonts w:ascii="Times New Roman" w:hAnsi="Times New Roman"/>
          <w:sz w:val="22"/>
          <w:szCs w:val="22"/>
        </w:rPr>
        <w:t>includes</w:t>
      </w:r>
      <w:r w:rsidRPr="008020A3">
        <w:rPr>
          <w:rFonts w:ascii="Times New Roman" w:hAnsi="Times New Roman"/>
          <w:sz w:val="22"/>
          <w:szCs w:val="22"/>
        </w:rPr>
        <w:t xml:space="preserve"> a downlink assignment</w:t>
      </w:r>
      <w:r w:rsidR="00ED1933">
        <w:rPr>
          <w:rFonts w:ascii="Times New Roman" w:hAnsi="Times New Roman"/>
          <w:sz w:val="22"/>
          <w:szCs w:val="22"/>
        </w:rPr>
        <w:t xml:space="preserve"> and</w:t>
      </w:r>
      <w:r w:rsidR="0057741C">
        <w:rPr>
          <w:rFonts w:ascii="Times New Roman" w:hAnsi="Times New Roman"/>
          <w:sz w:val="22"/>
          <w:szCs w:val="22"/>
        </w:rPr>
        <w:t xml:space="preserve"> </w:t>
      </w:r>
      <w:r w:rsidR="00ED1933">
        <w:rPr>
          <w:rFonts w:ascii="Times New Roman" w:hAnsi="Times New Roman"/>
          <w:sz w:val="22"/>
          <w:szCs w:val="22"/>
        </w:rPr>
        <w:t>can</w:t>
      </w:r>
      <w:r w:rsidR="0057741C">
        <w:rPr>
          <w:rFonts w:ascii="Times New Roman" w:hAnsi="Times New Roman"/>
          <w:sz w:val="22"/>
          <w:szCs w:val="22"/>
        </w:rPr>
        <w:t xml:space="preserve"> be addressed to C-RNTI or CS-RNTI.</w:t>
      </w:r>
      <w:r w:rsidRPr="008020A3">
        <w:rPr>
          <w:rFonts w:ascii="Times New Roman" w:hAnsi="Times New Roman"/>
          <w:sz w:val="22"/>
          <w:szCs w:val="22"/>
        </w:rPr>
        <w:t xml:space="preserve"> </w:t>
      </w:r>
      <w:r w:rsidR="0019221F" w:rsidRPr="008020A3">
        <w:rPr>
          <w:rFonts w:ascii="Times New Roman" w:hAnsi="Times New Roman"/>
          <w:sz w:val="22"/>
          <w:szCs w:val="22"/>
        </w:rPr>
        <w:t>To</w:t>
      </w:r>
      <w:r w:rsidRPr="008020A3">
        <w:rPr>
          <w:rFonts w:ascii="Times New Roman" w:hAnsi="Times New Roman"/>
          <w:sz w:val="22"/>
          <w:szCs w:val="22"/>
        </w:rPr>
        <w:t xml:space="preserve"> avoid </w:t>
      </w:r>
      <w:r w:rsidR="00CD1F0A" w:rsidRPr="008020A3">
        <w:rPr>
          <w:rFonts w:ascii="Times New Roman" w:hAnsi="Times New Roman"/>
          <w:sz w:val="22"/>
          <w:szCs w:val="22"/>
        </w:rPr>
        <w:t>early BWP switching</w:t>
      </w:r>
      <w:r w:rsidR="0057741C">
        <w:rPr>
          <w:rFonts w:ascii="Times New Roman" w:hAnsi="Times New Roman"/>
          <w:sz w:val="22"/>
          <w:szCs w:val="22"/>
        </w:rPr>
        <w:t xml:space="preserve"> due to expiry of </w:t>
      </w:r>
      <w:r w:rsidR="0057741C" w:rsidRPr="008020A3">
        <w:rPr>
          <w:rFonts w:ascii="Times New Roman" w:hAnsi="Times New Roman"/>
          <w:i/>
          <w:sz w:val="22"/>
          <w:szCs w:val="22"/>
          <w:lang w:eastAsia="ko-KR"/>
        </w:rPr>
        <w:t>bwp-InactivityTimer</w:t>
      </w:r>
      <w:r w:rsidR="00CD1F0A" w:rsidRPr="008020A3">
        <w:rPr>
          <w:rFonts w:ascii="Times New Roman" w:hAnsi="Times New Roman"/>
          <w:sz w:val="22"/>
          <w:szCs w:val="22"/>
        </w:rPr>
        <w:t xml:space="preserve">, </w:t>
      </w:r>
      <w:r w:rsidR="0019221F">
        <w:rPr>
          <w:rFonts w:ascii="Times New Roman" w:hAnsi="Times New Roman"/>
          <w:sz w:val="22"/>
          <w:szCs w:val="22"/>
        </w:rPr>
        <w:t>w</w:t>
      </w:r>
      <w:r w:rsidR="0019221F" w:rsidRPr="008020A3">
        <w:rPr>
          <w:rFonts w:ascii="Times New Roman" w:hAnsi="Times New Roman"/>
          <w:sz w:val="22"/>
          <w:szCs w:val="22"/>
        </w:rPr>
        <w:t xml:space="preserve">e believe </w:t>
      </w:r>
      <w:r w:rsidR="0019221F">
        <w:rPr>
          <w:rFonts w:ascii="Times New Roman" w:hAnsi="Times New Roman"/>
          <w:sz w:val="22"/>
          <w:szCs w:val="22"/>
        </w:rPr>
        <w:t xml:space="preserve">that </w:t>
      </w:r>
      <w:r w:rsidR="00CD1F0A" w:rsidRPr="008020A3">
        <w:rPr>
          <w:rFonts w:ascii="Times New Roman" w:hAnsi="Times New Roman"/>
          <w:sz w:val="22"/>
          <w:szCs w:val="22"/>
        </w:rPr>
        <w:t>the</w:t>
      </w:r>
      <w:r w:rsidR="00CD1F0A" w:rsidRPr="008020A3">
        <w:rPr>
          <w:rFonts w:ascii="Times New Roman" w:hAnsi="Times New Roman"/>
          <w:i/>
          <w:sz w:val="22"/>
          <w:szCs w:val="22"/>
          <w:lang w:eastAsia="ko-KR"/>
        </w:rPr>
        <w:t xml:space="preserve"> bwp-InactivityTimer</w:t>
      </w:r>
      <w:r w:rsidR="00CD1F0A" w:rsidRPr="008020A3">
        <w:rPr>
          <w:rFonts w:ascii="Times New Roman" w:hAnsi="Times New Roman"/>
          <w:sz w:val="22"/>
          <w:szCs w:val="22"/>
        </w:rPr>
        <w:t xml:space="preserve"> should be started or restarted </w:t>
      </w:r>
      <w:r w:rsidR="00ED1933">
        <w:rPr>
          <w:rFonts w:ascii="Times New Roman" w:hAnsi="Times New Roman"/>
          <w:sz w:val="22"/>
          <w:szCs w:val="22"/>
        </w:rPr>
        <w:t xml:space="preserve">as Rel-15 </w:t>
      </w:r>
      <w:r w:rsidR="00CD1F0A" w:rsidRPr="008020A3">
        <w:rPr>
          <w:rFonts w:ascii="Times New Roman" w:hAnsi="Times New Roman"/>
          <w:sz w:val="22"/>
          <w:szCs w:val="22"/>
        </w:rPr>
        <w:t xml:space="preserve">when </w:t>
      </w:r>
    </w:p>
    <w:p w14:paraId="5A4AE552" w14:textId="380186ED" w:rsidR="006734C5" w:rsidRPr="008020A3" w:rsidRDefault="00CD1F0A" w:rsidP="006734C5">
      <w:pPr>
        <w:pStyle w:val="a8"/>
        <w:numPr>
          <w:ilvl w:val="0"/>
          <w:numId w:val="27"/>
        </w:numPr>
        <w:rPr>
          <w:rFonts w:ascii="Times New Roman" w:hAnsi="Times New Roman"/>
          <w:sz w:val="22"/>
          <w:szCs w:val="22"/>
        </w:rPr>
      </w:pPr>
      <w:r w:rsidRPr="008020A3">
        <w:rPr>
          <w:rFonts w:ascii="Times New Roman" w:hAnsi="Times New Roman"/>
          <w:sz w:val="22"/>
          <w:szCs w:val="22"/>
        </w:rPr>
        <w:t>the first DCI is received</w:t>
      </w:r>
      <w:r w:rsidR="006C5EC0">
        <w:rPr>
          <w:rFonts w:ascii="Times New Roman" w:hAnsi="Times New Roman"/>
          <w:sz w:val="22"/>
          <w:szCs w:val="22"/>
        </w:rPr>
        <w:t xml:space="preserve"> on active BWP</w:t>
      </w:r>
      <w:r w:rsidR="006734C5" w:rsidRPr="008020A3">
        <w:rPr>
          <w:rFonts w:ascii="Times New Roman" w:hAnsi="Times New Roman"/>
          <w:sz w:val="22"/>
          <w:szCs w:val="22"/>
        </w:rPr>
        <w:t xml:space="preserve">; and </w:t>
      </w:r>
    </w:p>
    <w:p w14:paraId="74CA7BBF" w14:textId="2ECF8028" w:rsidR="00E44AE1" w:rsidRPr="008020A3" w:rsidRDefault="006734C5" w:rsidP="006734C5">
      <w:pPr>
        <w:pStyle w:val="a8"/>
        <w:numPr>
          <w:ilvl w:val="0"/>
          <w:numId w:val="27"/>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p>
    <w:p w14:paraId="5B7E702F" w14:textId="77777777" w:rsidR="00610ED0" w:rsidRPr="00B77A53" w:rsidRDefault="00610ED0" w:rsidP="00B77A53">
      <w:pPr>
        <w:rPr>
          <w:rFonts w:ascii="Times New Roman" w:hAnsi="Times New Roman"/>
          <w:b/>
          <w:sz w:val="22"/>
          <w:szCs w:val="22"/>
        </w:rPr>
      </w:pPr>
      <w:r w:rsidRPr="00B77A53">
        <w:rPr>
          <w:rFonts w:ascii="Times New Roman" w:hAnsi="Times New Roman"/>
          <w:b/>
          <w:sz w:val="22"/>
          <w:szCs w:val="22"/>
        </w:rPr>
        <w:lastRenderedPageBreak/>
        <w:t xml:space="preserve">Proposal 1: </w:t>
      </w:r>
      <w:r w:rsidRPr="00B77A53">
        <w:rPr>
          <w:rFonts w:ascii="Times New Roman" w:hAnsi="Times New Roman"/>
          <w:b/>
          <w:i/>
          <w:sz w:val="22"/>
          <w:szCs w:val="22"/>
        </w:rPr>
        <w:t>bwp-InactivityTimer</w:t>
      </w:r>
      <w:r w:rsidRPr="00B77A53">
        <w:rPr>
          <w:rFonts w:ascii="Times New Roman" w:hAnsi="Times New Roman"/>
          <w:b/>
          <w:sz w:val="22"/>
          <w:szCs w:val="22"/>
        </w:rPr>
        <w:t xml:space="preserve"> should be started/restarted when DCI providing PDSCH allocation while not including any timing for the transmission of HARQ A/N feedback result is received on active BWP</w:t>
      </w:r>
    </w:p>
    <w:p w14:paraId="11FBA633" w14:textId="5B81D9D3" w:rsidR="006734C5" w:rsidRPr="008020A3" w:rsidRDefault="00CD1F0A" w:rsidP="00D62075">
      <w:pPr>
        <w:rPr>
          <w:rFonts w:ascii="Times New Roman" w:hAnsi="Times New Roman"/>
          <w:sz w:val="22"/>
          <w:szCs w:val="22"/>
        </w:rPr>
      </w:pPr>
      <w:r w:rsidRPr="008020A3">
        <w:rPr>
          <w:rFonts w:ascii="Times New Roman" w:hAnsi="Times New Roman"/>
          <w:sz w:val="22"/>
          <w:szCs w:val="22"/>
        </w:rPr>
        <w:t xml:space="preserve">For the second DCI, it includes </w:t>
      </w:r>
      <w:r w:rsidR="00864B52">
        <w:rPr>
          <w:rFonts w:ascii="Times New Roman" w:hAnsi="Times New Roman"/>
          <w:sz w:val="22"/>
          <w:szCs w:val="22"/>
        </w:rPr>
        <w:t xml:space="preserve">resource allocation </w:t>
      </w:r>
      <w:r w:rsidRPr="008020A3">
        <w:rPr>
          <w:rFonts w:ascii="Times New Roman" w:hAnsi="Times New Roman"/>
          <w:sz w:val="22"/>
          <w:szCs w:val="22"/>
        </w:rPr>
        <w:t>for PUCCH other than PUSCH</w:t>
      </w:r>
      <w:r w:rsidR="00946E74" w:rsidRPr="008020A3">
        <w:rPr>
          <w:rFonts w:ascii="Times New Roman" w:hAnsi="Times New Roman"/>
          <w:sz w:val="22"/>
          <w:szCs w:val="22"/>
        </w:rPr>
        <w:t xml:space="preserve"> (this is different from Rel-15 uplink grant</w:t>
      </w:r>
      <w:r w:rsidR="00ED1933">
        <w:rPr>
          <w:rFonts w:ascii="Times New Roman" w:hAnsi="Times New Roman"/>
          <w:sz w:val="22"/>
          <w:szCs w:val="22"/>
        </w:rPr>
        <w:t xml:space="preserve"> because Rel-15 uplink grant is used to allocate resource for PUSCH transmission</w:t>
      </w:r>
      <w:r w:rsidR="00946E74" w:rsidRPr="008020A3">
        <w:rPr>
          <w:rFonts w:ascii="Times New Roman" w:hAnsi="Times New Roman"/>
          <w:sz w:val="22"/>
          <w:szCs w:val="22"/>
        </w:rPr>
        <w:t>)</w:t>
      </w:r>
      <w:r w:rsidRPr="008020A3">
        <w:rPr>
          <w:rFonts w:ascii="Times New Roman" w:hAnsi="Times New Roman"/>
          <w:sz w:val="22"/>
          <w:szCs w:val="22"/>
        </w:rPr>
        <w:t>. Since COT for HARQ feedback transmission may be far late</w:t>
      </w:r>
      <w:r w:rsidR="007B51D1" w:rsidRPr="008020A3">
        <w:rPr>
          <w:rFonts w:ascii="Times New Roman" w:hAnsi="Times New Roman"/>
          <w:sz w:val="22"/>
          <w:szCs w:val="22"/>
        </w:rPr>
        <w:t xml:space="preserve"> from</w:t>
      </w:r>
      <w:r w:rsidRPr="008020A3">
        <w:rPr>
          <w:rFonts w:ascii="Times New Roman" w:hAnsi="Times New Roman"/>
          <w:sz w:val="22"/>
          <w:szCs w:val="22"/>
        </w:rPr>
        <w:t xml:space="preserve"> the previous COT for DL data reception due to</w:t>
      </w:r>
      <w:r w:rsidR="0002299F" w:rsidRPr="0002299F">
        <w:t xml:space="preserve"> </w:t>
      </w:r>
      <w:r w:rsidR="0002299F">
        <w:rPr>
          <w:rFonts w:ascii="Times New Roman" w:hAnsi="Times New Roman"/>
          <w:sz w:val="22"/>
          <w:szCs w:val="22"/>
        </w:rPr>
        <w:t>temporary</w:t>
      </w:r>
      <w:r w:rsidRPr="008020A3">
        <w:rPr>
          <w:rFonts w:ascii="Times New Roman" w:hAnsi="Times New Roman"/>
          <w:sz w:val="22"/>
          <w:szCs w:val="22"/>
        </w:rPr>
        <w:t xml:space="preserve"> gNB LBT failure</w:t>
      </w:r>
      <w:r w:rsidR="00ED1933">
        <w:rPr>
          <w:rFonts w:ascii="Times New Roman" w:hAnsi="Times New Roman"/>
          <w:sz w:val="22"/>
          <w:szCs w:val="22"/>
        </w:rPr>
        <w:t xml:space="preserve"> after the end of</w:t>
      </w:r>
      <w:r w:rsidR="00D35B49" w:rsidRPr="00D35B49">
        <w:rPr>
          <w:rFonts w:ascii="Times New Roman" w:hAnsi="Times New Roman"/>
          <w:sz w:val="22"/>
          <w:szCs w:val="22"/>
        </w:rPr>
        <w:t xml:space="preserve"> </w:t>
      </w:r>
      <w:r w:rsidR="00D35B49" w:rsidRPr="008020A3">
        <w:rPr>
          <w:rFonts w:ascii="Times New Roman" w:hAnsi="Times New Roman"/>
          <w:sz w:val="22"/>
          <w:szCs w:val="22"/>
        </w:rPr>
        <w:t xml:space="preserve">previous </w:t>
      </w:r>
      <w:r w:rsidR="00ED1933">
        <w:rPr>
          <w:rFonts w:ascii="Times New Roman" w:hAnsi="Times New Roman"/>
          <w:sz w:val="22"/>
          <w:szCs w:val="22"/>
        </w:rPr>
        <w:t>COT for DL data transmission</w:t>
      </w:r>
      <w:r w:rsidRPr="008020A3">
        <w:rPr>
          <w:rFonts w:ascii="Times New Roman" w:hAnsi="Times New Roman"/>
          <w:sz w:val="22"/>
          <w:szCs w:val="22"/>
        </w:rPr>
        <w:t>, to avoid early BWP switching</w:t>
      </w:r>
      <w:r w:rsidR="00ED1933" w:rsidRPr="00ED1933">
        <w:rPr>
          <w:rFonts w:ascii="Times New Roman" w:hAnsi="Times New Roman"/>
          <w:sz w:val="22"/>
          <w:szCs w:val="22"/>
        </w:rPr>
        <w:t xml:space="preserve"> </w:t>
      </w:r>
      <w:r w:rsidR="00ED1933">
        <w:rPr>
          <w:rFonts w:ascii="Times New Roman" w:hAnsi="Times New Roman"/>
          <w:sz w:val="22"/>
          <w:szCs w:val="22"/>
        </w:rPr>
        <w:t xml:space="preserve">due to expiry of </w:t>
      </w:r>
      <w:r w:rsidR="00ED1933"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sidR="0019221F">
        <w:rPr>
          <w:rFonts w:ascii="Times New Roman" w:hAnsi="Times New Roman"/>
          <w:sz w:val="22"/>
          <w:szCs w:val="22"/>
        </w:rPr>
        <w:t xml:space="preserve">we believe that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should be started or restarted when</w:t>
      </w:r>
    </w:p>
    <w:p w14:paraId="548A17DF" w14:textId="0C112FD1" w:rsidR="006734C5" w:rsidRPr="008020A3" w:rsidRDefault="00CD1F0A" w:rsidP="006734C5">
      <w:pPr>
        <w:pStyle w:val="a8"/>
        <w:numPr>
          <w:ilvl w:val="0"/>
          <w:numId w:val="28"/>
        </w:numPr>
        <w:rPr>
          <w:rFonts w:ascii="Times New Roman" w:hAnsi="Times New Roman"/>
          <w:sz w:val="22"/>
          <w:szCs w:val="22"/>
        </w:rPr>
      </w:pPr>
      <w:r w:rsidRPr="008020A3">
        <w:rPr>
          <w:rFonts w:ascii="Times New Roman" w:hAnsi="Times New Roman"/>
          <w:sz w:val="22"/>
          <w:szCs w:val="22"/>
        </w:rPr>
        <w:t>the second DCI is received</w:t>
      </w:r>
      <w:r w:rsidR="00967684">
        <w:rPr>
          <w:rFonts w:ascii="Times New Roman" w:hAnsi="Times New Roman"/>
          <w:sz w:val="22"/>
          <w:szCs w:val="22"/>
        </w:rPr>
        <w:t xml:space="preserve"> on active BWP</w:t>
      </w:r>
      <w:r w:rsidR="006734C5" w:rsidRPr="008020A3">
        <w:rPr>
          <w:rFonts w:ascii="Times New Roman" w:hAnsi="Times New Roman"/>
          <w:sz w:val="22"/>
          <w:szCs w:val="22"/>
        </w:rPr>
        <w:t>; and</w:t>
      </w:r>
    </w:p>
    <w:p w14:paraId="64524D35" w14:textId="573E8B90" w:rsidR="00CD1F0A" w:rsidRPr="008020A3" w:rsidRDefault="006734C5" w:rsidP="006734C5">
      <w:pPr>
        <w:pStyle w:val="a8"/>
        <w:numPr>
          <w:ilvl w:val="0"/>
          <w:numId w:val="28"/>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r w:rsidR="00CD1F0A" w:rsidRPr="008020A3">
        <w:rPr>
          <w:rFonts w:ascii="Times New Roman" w:hAnsi="Times New Roman"/>
          <w:sz w:val="22"/>
          <w:szCs w:val="22"/>
        </w:rPr>
        <w:t>.</w:t>
      </w:r>
    </w:p>
    <w:p w14:paraId="15EF9132" w14:textId="77777777" w:rsidR="00C23BFA" w:rsidRDefault="00C23BFA" w:rsidP="00CD1F0A">
      <w:pPr>
        <w:rPr>
          <w:rFonts w:ascii="Times New Roman" w:hAnsi="Times New Roman"/>
          <w:b/>
          <w:sz w:val="22"/>
          <w:szCs w:val="22"/>
        </w:rPr>
      </w:pPr>
    </w:p>
    <w:p w14:paraId="22A1F558" w14:textId="77777777" w:rsidR="00C23BFA" w:rsidRPr="007A5FBE" w:rsidRDefault="00C23BFA" w:rsidP="00C23BFA">
      <w:pPr>
        <w:rPr>
          <w:rFonts w:ascii="Times New Roman" w:hAnsi="Times New Roman" w:hint="eastAsia"/>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49304168" w14:textId="42F225C9" w:rsidR="002F4896" w:rsidRPr="00CD1F0A" w:rsidRDefault="007A752A" w:rsidP="00CD1F0A">
      <w:pPr>
        <w:rPr>
          <w:rFonts w:ascii="Times New Roman" w:hAnsi="Times New Roman"/>
          <w:b/>
        </w:rPr>
      </w:pPr>
      <w:r>
        <w:rPr>
          <w:rFonts w:ascii="Times New Roman" w:hAnsi="Times New Roman"/>
          <w:sz w:val="22"/>
          <w:szCs w:val="22"/>
        </w:rPr>
        <w:t xml:space="preserve"> </w:t>
      </w:r>
    </w:p>
    <w:p w14:paraId="714029A2" w14:textId="77777777" w:rsidR="00300AE8" w:rsidRPr="00901182" w:rsidRDefault="00300AE8" w:rsidP="00300AE8">
      <w:pPr>
        <w:pStyle w:val="1"/>
        <w:rPr>
          <w:lang w:val="en-US"/>
        </w:rPr>
      </w:pPr>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1182">
        <w:rPr>
          <w:lang w:val="en-US"/>
        </w:rPr>
        <w:t>Conclusion</w:t>
      </w:r>
    </w:p>
    <w:p w14:paraId="70F42DE1" w14:textId="77777777" w:rsidR="00E85AA9" w:rsidRDefault="00BB6202" w:rsidP="00BB6202">
      <w:pPr>
        <w:rPr>
          <w:rFonts w:ascii="Times New Roman" w:hAnsi="Times New Roman"/>
          <w:bCs/>
          <w:sz w:val="22"/>
          <w:szCs w:val="22"/>
        </w:rPr>
      </w:pPr>
      <w:r w:rsidRPr="007A5FBE">
        <w:rPr>
          <w:rFonts w:ascii="Times New Roman" w:hAnsi="Times New Roman"/>
          <w:bCs/>
          <w:sz w:val="22"/>
          <w:szCs w:val="22"/>
        </w:rPr>
        <w:t xml:space="preserve">Based on the discussion, we have the following observation: </w:t>
      </w:r>
    </w:p>
    <w:p w14:paraId="18FFB4DF" w14:textId="6290FB49" w:rsidR="00BB6202" w:rsidRPr="008020A3" w:rsidRDefault="00BB6202" w:rsidP="00BB6202">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59C26043" w14:textId="348C6ECE" w:rsidR="00000520" w:rsidRPr="00F32767" w:rsidRDefault="006C5EC0" w:rsidP="00F32767">
      <w:pPr>
        <w:rPr>
          <w:rFonts w:ascii="Times New Roman" w:hAnsi="Times New Roman"/>
          <w:b/>
          <w:sz w:val="22"/>
          <w:szCs w:val="22"/>
        </w:rPr>
      </w:pPr>
      <w:r w:rsidRPr="008020A3">
        <w:rPr>
          <w:rFonts w:ascii="Times New Roman" w:hAnsi="Times New Roman"/>
          <w:b/>
          <w:sz w:val="22"/>
          <w:szCs w:val="22"/>
        </w:rPr>
        <w:t xml:space="preserve">Proposal 1: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sidR="004C3551">
        <w:rPr>
          <w:rFonts w:ascii="Times New Roman" w:hAnsi="Times New Roman"/>
          <w:b/>
          <w:sz w:val="22"/>
          <w:szCs w:val="22"/>
        </w:rPr>
        <w:t>/</w:t>
      </w:r>
      <w:r w:rsidRPr="008020A3">
        <w:rPr>
          <w:rFonts w:ascii="Times New Roman" w:hAnsi="Times New Roman"/>
          <w:b/>
          <w:sz w:val="22"/>
          <w:szCs w:val="22"/>
        </w:rPr>
        <w:t xml:space="preserve">restarted when </w:t>
      </w:r>
      <w:r w:rsidR="00000520" w:rsidRPr="00F32767">
        <w:rPr>
          <w:rFonts w:ascii="Times New Roman" w:hAnsi="Times New Roman"/>
          <w:b/>
          <w:sz w:val="22"/>
          <w:szCs w:val="22"/>
        </w:rPr>
        <w:t>DCI providing PDSCH allocation while not including any timing for the transmission of HARQ A/N feedback result is received on active BWP</w:t>
      </w:r>
    </w:p>
    <w:p w14:paraId="5A5D7DDF" w14:textId="051692B0" w:rsidR="006C5EC0" w:rsidRPr="007A5FBE" w:rsidRDefault="006C5EC0" w:rsidP="007A5FBE">
      <w:pPr>
        <w:rPr>
          <w:rFonts w:ascii="Times New Roman" w:hAnsi="Times New Roman" w:hint="eastAsia"/>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sidR="004C3551">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007A5FBE" w:rsidRPr="007A5FBE">
        <w:rPr>
          <w:rFonts w:asciiTheme="minorEastAsia" w:eastAsiaTheme="minorEastAsia" w:hAnsiTheme="minorEastAsia" w:hint="eastAsia"/>
          <w:b/>
          <w:sz w:val="22"/>
          <w:szCs w:val="22"/>
        </w:rPr>
        <w:t>.</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28"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28"/>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004FB" w14:textId="77777777" w:rsidR="00A6229B" w:rsidRDefault="00A6229B">
      <w:pPr>
        <w:spacing w:after="0"/>
      </w:pPr>
      <w:r>
        <w:separator/>
      </w:r>
    </w:p>
  </w:endnote>
  <w:endnote w:type="continuationSeparator" w:id="0">
    <w:p w14:paraId="5061CA10" w14:textId="77777777" w:rsidR="00A6229B" w:rsidRDefault="00A6229B">
      <w:pPr>
        <w:spacing w:after="0"/>
      </w:pPr>
      <w:r>
        <w:continuationSeparator/>
      </w:r>
    </w:p>
  </w:endnote>
  <w:endnote w:type="continuationNotice" w:id="1">
    <w:p w14:paraId="3AFB726C" w14:textId="77777777" w:rsidR="00A6229B" w:rsidRDefault="00A62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10.5">
    <w:altName w:val="Times New Roman"/>
    <w:panose1 w:val="00000000000000000000"/>
    <w:charset w:val="00"/>
    <w:family w:val="roman"/>
    <w:notTrueType/>
    <w:pitch w:val="default"/>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6DC37" w14:textId="77777777" w:rsidR="00A6229B" w:rsidRDefault="00A6229B">
      <w:pPr>
        <w:spacing w:after="0"/>
      </w:pPr>
      <w:r>
        <w:separator/>
      </w:r>
    </w:p>
  </w:footnote>
  <w:footnote w:type="continuationSeparator" w:id="0">
    <w:p w14:paraId="15C7CDD3" w14:textId="77777777" w:rsidR="00A6229B" w:rsidRDefault="00A6229B">
      <w:pPr>
        <w:spacing w:after="0"/>
      </w:pPr>
      <w:r>
        <w:continuationSeparator/>
      </w:r>
    </w:p>
  </w:footnote>
  <w:footnote w:type="continuationNotice" w:id="1">
    <w:p w14:paraId="1E1A7C74" w14:textId="77777777" w:rsidR="00A6229B" w:rsidRDefault="00A622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261"/>
        </w:tabs>
        <w:ind w:left="426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7"/>
  </w:num>
  <w:num w:numId="7">
    <w:abstractNumId w:val="19"/>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0"/>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0520"/>
    <w:rsid w:val="00002D1F"/>
    <w:rsid w:val="000076A9"/>
    <w:rsid w:val="0001021F"/>
    <w:rsid w:val="00012731"/>
    <w:rsid w:val="0001290D"/>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1915"/>
    <w:rsid w:val="00233C44"/>
    <w:rsid w:val="002343E5"/>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1976"/>
    <w:rsid w:val="004C3124"/>
    <w:rsid w:val="004C3542"/>
    <w:rsid w:val="004C3551"/>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6AB4"/>
    <w:rsid w:val="00527F96"/>
    <w:rsid w:val="0053487F"/>
    <w:rsid w:val="005411C2"/>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66E0"/>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0ED0"/>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66F61"/>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5EC1"/>
    <w:rsid w:val="006C01F9"/>
    <w:rsid w:val="006C0A9E"/>
    <w:rsid w:val="006C188C"/>
    <w:rsid w:val="006C1C7E"/>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4C9E"/>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5FBE"/>
    <w:rsid w:val="007A6403"/>
    <w:rsid w:val="007A65F0"/>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7B83"/>
    <w:rsid w:val="007E2959"/>
    <w:rsid w:val="007E2AEC"/>
    <w:rsid w:val="007E4743"/>
    <w:rsid w:val="007E5CA2"/>
    <w:rsid w:val="007E5D1D"/>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4B52"/>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29B"/>
    <w:rsid w:val="00A62352"/>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77A53"/>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3F56"/>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3BF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56"/>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24A6"/>
    <w:rsid w:val="00E844CF"/>
    <w:rsid w:val="00E85AA9"/>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2767"/>
    <w:rsid w:val="00F34317"/>
    <w:rsid w:val="00F35CE6"/>
    <w:rsid w:val="00F37AD3"/>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C0681"/>
    <w:rsid w:val="00FC2397"/>
    <w:rsid w:val="00FC34A4"/>
    <w:rsid w:val="00FC3B8A"/>
    <w:rsid w:val="00FC3FEE"/>
    <w:rsid w:val="00FC403A"/>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tabs>
        <w:tab w:val="clear" w:pos="4261"/>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994068263">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87BACE2-2B80-44C6-BBFA-262A0FAA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61</cp:revision>
  <dcterms:created xsi:type="dcterms:W3CDTF">2019-03-05T07:03:00Z</dcterms:created>
  <dcterms:modified xsi:type="dcterms:W3CDTF">2019-05-03T02:40:00Z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(3)LvOalyN0Kf/AbKiFgaT+7n5uF0Flkp69Tii1jm9QFdjubj1GKg1AXbqXnVyDGalcgnUvcg2P
fq4GZpzTSqO/wdgU0joYX/pXB1syQF8bGj4kch2FvSSsxNyo7d477mSRFzHaM51ZByooNufl
dXhjDx31JrYFJUsrd49JxQt1prsyE2R0hbotVCHCIzkuvsdYIy/kI+Or4XYP0+m0E7m1Re4U
CVUVJ5IV7Pbl8nvZpt</vt:lpwstr>
  </property>
  <property fmtid="{D5CDD505-2E9C-101B-9397-08002B2CF9AE}" pid="17" name="_2015_ms_pID_7253431">
    <vt:lpwstr>lvbXnd3Xu684GVeCDM+5b3+zlWeJICoR3gkH74y8/Yo5WQ0H0D60W9
yn5FtAg4SrLodRpijb8ZRskiH+XfPXrFp3i/s0lOQ4uoNcYHYOdQXdo3KeNfYO4G1FCen44x
IXiP3FlSFaydnlU5WPFLoppbwVEZcBDW/OQfz7QzRGmQPdW/BCx3Uq9CdGD7wmLJ49kkEjtl
JI9klp5ettStIWPSpwK8bRyWJOJ0mkDXSoGJ</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1556420175</vt:lpwstr>
  </property>
</Properties>
</file>